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784F9" w14:textId="77777777" w:rsidR="0026000D" w:rsidRPr="00ED1C0B" w:rsidRDefault="00D010AD" w:rsidP="008A7E71">
      <w:pPr>
        <w:pStyle w:val="MainTitle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0" locked="1" layoutInCell="1" allowOverlap="1" wp14:anchorId="2DA3A1D4" wp14:editId="79840320">
            <wp:simplePos x="0" y="0"/>
            <wp:positionH relativeFrom="margin">
              <wp:posOffset>5080000</wp:posOffset>
            </wp:positionH>
            <wp:positionV relativeFrom="margin">
              <wp:posOffset>5969000</wp:posOffset>
            </wp:positionV>
            <wp:extent cx="1646132" cy="1120285"/>
            <wp:effectExtent l="0" t="0" r="0" b="0"/>
            <wp:wrapNone/>
            <wp:docPr id="100031" name="Picture 100031" descr="Brok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069280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6132" cy="1120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280F" w:rsidRPr="00ED1C0B">
        <w:rPr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878DCE8" wp14:editId="2FBF9AE8">
                <wp:simplePos x="0" y="0"/>
                <wp:positionH relativeFrom="column">
                  <wp:posOffset>-449580</wp:posOffset>
                </wp:positionH>
                <wp:positionV relativeFrom="page">
                  <wp:posOffset>2499360</wp:posOffset>
                </wp:positionV>
                <wp:extent cx="7772400" cy="3101340"/>
                <wp:effectExtent l="0" t="0" r="0" b="381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3101340"/>
                          <a:chOff x="0" y="0"/>
                          <a:chExt cx="7772400" cy="3101340"/>
                        </a:xfrm>
                      </wpg:grpSpPr>
                      <wpg:grpSp>
                        <wpg:cNvPr id="15" name="Group 15"/>
                        <wpg:cNvGrpSpPr/>
                        <wpg:grpSpPr>
                          <a:xfrm>
                            <a:off x="0" y="0"/>
                            <a:ext cx="7772400" cy="637607"/>
                            <a:chOff x="0" y="0"/>
                            <a:chExt cx="7772400" cy="637607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2473"/>
                              <a:ext cx="7772400" cy="635134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18760" y="0"/>
                              <a:ext cx="2293620" cy="34286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40D0B93" w14:textId="77777777" w:rsidR="008864AB" w:rsidRPr="008864AB" w:rsidRDefault="00F5280F" w:rsidP="008864AB">
                                <w:pPr>
                                  <w:pStyle w:val="SubHead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Highlights</w:t>
                                </w:r>
                              </w:p>
                            </w:txbxContent>
                          </wps:txbx>
                          <wps:bodyPr rot="0" vert="horz" wrap="square" anchor="ctr" anchorCtr="0"/>
                        </wps:wsp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288280" y="335280"/>
                            <a:ext cx="2301240" cy="276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1A4C7D" w14:textId="77777777" w:rsidR="006327BC" w:rsidRPr="0024208C" w:rsidRDefault="00F5280F" w:rsidP="006327BC">
                              <w:pPr>
                                <w:pStyle w:val="SubHeader"/>
                              </w:pPr>
                              <w:r>
                                <w:t>Affected Plans</w:t>
                              </w:r>
                            </w:p>
                            <w:p w14:paraId="56F54554" w14:textId="77777777" w:rsidR="006327BC" w:rsidRPr="00225DDE" w:rsidRDefault="00F5280F" w:rsidP="00225DDE">
                              <w:pPr>
                                <w:pStyle w:val="BodyText"/>
                                <w:spacing w:after="120"/>
                                <w:jc w:val="left"/>
                              </w:pPr>
                              <w:r>
                                <w:t xml:space="preserve">The new guidance </w:t>
                              </w:r>
                              <w:r w:rsidR="00FB1043">
                                <w:t>affects</w:t>
                              </w:r>
                              <w:r w:rsidR="00055665">
                                <w:t xml:space="preserve"> </w:t>
                              </w:r>
                              <w:r w:rsidR="00FB1043">
                                <w:t xml:space="preserve">Section 125 </w:t>
                              </w:r>
                              <w:proofErr w:type="gramStart"/>
                              <w:r w:rsidR="00FB1043">
                                <w:t xml:space="preserve">plans, </w:t>
                              </w:r>
                              <w:r w:rsidR="00225DDE">
                                <w:t xml:space="preserve"> </w:t>
                              </w:r>
                              <w:r w:rsidR="00055665">
                                <w:t>health</w:t>
                              </w:r>
                              <w:proofErr w:type="gramEnd"/>
                              <w:r w:rsidR="00055665">
                                <w:t xml:space="preserve"> and dependent care FSAs</w:t>
                              </w:r>
                              <w:r w:rsidR="00FB1043">
                                <w:t>, and HRAs</w:t>
                              </w:r>
                              <w:r w:rsidR="00055665">
                                <w:t>.</w:t>
                              </w:r>
                            </w:p>
                            <w:p w14:paraId="1A719344" w14:textId="77777777" w:rsidR="006327BC" w:rsidRDefault="00F5280F" w:rsidP="006327BC">
                              <w:pPr>
                                <w:pStyle w:val="SubHeader"/>
                              </w:pPr>
                              <w:r>
                                <w:t>Plan Amendments</w:t>
                              </w:r>
                            </w:p>
                            <w:p w14:paraId="122B52D3" w14:textId="77777777" w:rsidR="006327BC" w:rsidRDefault="00F5280F" w:rsidP="00225DDE">
                              <w:pPr>
                                <w:pStyle w:val="BodyText"/>
                                <w:jc w:val="left"/>
                              </w:pPr>
                              <w:r w:rsidRPr="00225DDE">
                                <w:t xml:space="preserve">Employers </w:t>
                              </w:r>
                              <w:r>
                                <w:t>can</w:t>
                              </w:r>
                              <w:r w:rsidRPr="00225DDE">
                                <w:t xml:space="preserve"> amend their plans retroactively to the beginning of the applicable plan year, </w:t>
                              </w:r>
                              <w:r>
                                <w:t>so long as the plan operates in accordance with the amendment terms for the relevant period and employees are informed of the change.</w:t>
                              </w:r>
                            </w:p>
                            <w:p w14:paraId="23152832" w14:textId="77777777" w:rsidR="0024208C" w:rsidRDefault="0024208C" w:rsidP="004D34B3">
                              <w:pPr>
                                <w:pStyle w:val="BodyText"/>
                              </w:pPr>
                            </w:p>
                          </w:txbxContent>
                        </wps:txbx>
                        <wps:bodyPr rot="0" vert="horz" wrap="square" anchor="t" anchorCtr="0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78DCE8" id="Group 16" o:spid="_x0000_s1026" style="position:absolute;margin-left:-35.4pt;margin-top:196.8pt;width:612pt;height:244.2pt;z-index:-251657216;mso-position-vertical-relative:page;mso-height-relative:margin" coordsize="77724,31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">
                <v:group id="Group 15" o:spid="_x0000_s1027" style="position:absolute;width:77724;height:6376" coordsize="77724,6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8" type="#_x0000_t75" style="position:absolute;top:24;width:77724;height:63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">
                    <v:imagedata r:id="rId9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53187;width:22936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" filled="f" stroked="f">
                    <v:textbox>
                      <w:txbxContent>
                        <w:p w14:paraId="240D0B93" w14:textId="77777777" w:rsidR="008864AB" w:rsidRPr="008864AB" w:rsidRDefault="00F5280F" w:rsidP="008864AB">
                          <w:pPr>
                            <w:pStyle w:val="SubHead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Highlights</w:t>
                          </w:r>
                        </w:p>
                      </w:txbxContent>
                    </v:textbox>
                  </v:shape>
                </v:group>
                <v:shape id="_x0000_s1030" type="#_x0000_t202" style="position:absolute;left:52882;top:3352;width:23013;height:27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71A4C7D" w14:textId="77777777" w:rsidR="006327BC" w:rsidRPr="0024208C" w:rsidRDefault="00F5280F" w:rsidP="006327BC">
                        <w:pPr>
                          <w:pStyle w:val="SubHeader"/>
                        </w:pPr>
                        <w:r>
                          <w:t>Affected Plans</w:t>
                        </w:r>
                      </w:p>
                      <w:p w14:paraId="56F54554" w14:textId="77777777" w:rsidR="006327BC" w:rsidRPr="00225DDE" w:rsidRDefault="00F5280F" w:rsidP="00225DDE">
                        <w:pPr>
                          <w:pStyle w:val="BodyText"/>
                          <w:spacing w:after="120"/>
                          <w:jc w:val="left"/>
                        </w:pPr>
                        <w:r>
                          <w:t xml:space="preserve">The new guidance </w:t>
                        </w:r>
                        <w:r w:rsidR="00FB1043">
                          <w:t>affects</w:t>
                        </w:r>
                        <w:r w:rsidR="00055665">
                          <w:t xml:space="preserve"> </w:t>
                        </w:r>
                        <w:r w:rsidR="00FB1043">
                          <w:t xml:space="preserve">Section 125 </w:t>
                        </w:r>
                        <w:proofErr w:type="gramStart"/>
                        <w:r w:rsidR="00FB1043">
                          <w:t xml:space="preserve">plans, </w:t>
                        </w:r>
                        <w:r w:rsidR="00225DDE">
                          <w:t xml:space="preserve"> </w:t>
                        </w:r>
                        <w:r w:rsidR="00055665">
                          <w:t>health</w:t>
                        </w:r>
                        <w:proofErr w:type="gramEnd"/>
                        <w:r w:rsidR="00055665">
                          <w:t xml:space="preserve"> and dependent care FSAs</w:t>
                        </w:r>
                        <w:r w:rsidR="00FB1043">
                          <w:t>, and HRAs</w:t>
                        </w:r>
                        <w:r w:rsidR="00055665">
                          <w:t>.</w:t>
                        </w:r>
                      </w:p>
                      <w:p w14:paraId="1A719344" w14:textId="77777777" w:rsidR="006327BC" w:rsidRDefault="00F5280F" w:rsidP="006327BC">
                        <w:pPr>
                          <w:pStyle w:val="SubHeader"/>
                        </w:pPr>
                        <w:r>
                          <w:t>Plan Amendments</w:t>
                        </w:r>
                      </w:p>
                      <w:p w14:paraId="122B52D3" w14:textId="77777777" w:rsidR="006327BC" w:rsidRDefault="00F5280F" w:rsidP="00225DDE">
                        <w:pPr>
                          <w:pStyle w:val="BodyText"/>
                          <w:jc w:val="left"/>
                        </w:pPr>
                        <w:r w:rsidRPr="00225DDE">
                          <w:t xml:space="preserve">Employers </w:t>
                        </w:r>
                        <w:r>
                          <w:t>can</w:t>
                        </w:r>
                        <w:r w:rsidRPr="00225DDE">
                          <w:t xml:space="preserve"> amend their plans retroactively to the beginning of the applicable plan year, </w:t>
                        </w:r>
                        <w:r>
                          <w:t>so long as the plan operates in accordance with the amendment terms for the relevant period and employees are informed of the change.</w:t>
                        </w:r>
                      </w:p>
                      <w:p w14:paraId="23152832" w14:textId="77777777" w:rsidR="0024208C" w:rsidRDefault="0024208C" w:rsidP="004D34B3">
                        <w:pPr>
                          <w:pStyle w:val="BodyText"/>
                        </w:pP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>
        <w:rPr>
          <w:sz w:val="44"/>
          <w:szCs w:val="44"/>
        </w:rPr>
        <w:t>IRS Issues Guidance on COVID-19 Relief for Health FSAs and DCAPs</w:t>
      </w:r>
    </w:p>
    <w:p w14:paraId="7384FAED" w14:textId="77777777" w:rsidR="00F835A3" w:rsidRDefault="00F5280F" w:rsidP="008A7E71">
      <w:pPr>
        <w:pStyle w:val="BodyText"/>
      </w:pPr>
      <w:r>
        <w:t xml:space="preserve">On Feb. 18, 2021, the IRS released </w:t>
      </w:r>
      <w:hyperlink r:id="rId10" w:history="1">
        <w:r w:rsidRPr="00FC5CB6">
          <w:rPr>
            <w:rStyle w:val="Hyperlink"/>
          </w:rPr>
          <w:t>Notice 2021-15</w:t>
        </w:r>
      </w:hyperlink>
      <w:r w:rsidR="00FB1043" w:rsidRPr="00FB1043">
        <w:rPr>
          <w:rStyle w:val="Hyperlink"/>
          <w:u w:val="none"/>
        </w:rPr>
        <w:t xml:space="preserve"> </w:t>
      </w:r>
      <w:r w:rsidR="00FB1043">
        <w:t>to c</w:t>
      </w:r>
      <w:r w:rsidR="00827FF4">
        <w:t>larif</w:t>
      </w:r>
      <w:r w:rsidR="00FB1043">
        <w:t>y</w:t>
      </w:r>
      <w:r w:rsidR="00D010AD">
        <w:t xml:space="preserve"> special rules for </w:t>
      </w:r>
      <w:r>
        <w:t xml:space="preserve">Section 125 plans, </w:t>
      </w:r>
      <w:r w:rsidR="00D010AD">
        <w:t>health flexible spending arrangements (FSAs) and dependent care assistance programs (DCAPs</w:t>
      </w:r>
      <w:r>
        <w:t>)</w:t>
      </w:r>
      <w:r w:rsidR="00FB1043">
        <w:t xml:space="preserve">. </w:t>
      </w:r>
    </w:p>
    <w:p w14:paraId="4F9B5853" w14:textId="77777777" w:rsidR="00F835A3" w:rsidRDefault="00F5280F" w:rsidP="00F835A3">
      <w:pPr>
        <w:pStyle w:val="SubHeader"/>
      </w:pPr>
      <w:r>
        <w:t>Temporary Special Rules for Health FSAs and DCAPs</w:t>
      </w:r>
    </w:p>
    <w:p w14:paraId="1598364E" w14:textId="77777777" w:rsidR="00F835A3" w:rsidRDefault="00F5280F" w:rsidP="008A7E71">
      <w:pPr>
        <w:pStyle w:val="BodyText"/>
      </w:pPr>
      <w:r>
        <w:t xml:space="preserve">The Notice is intended </w:t>
      </w:r>
      <w:r w:rsidR="00D010AD">
        <w:t xml:space="preserve">to clarify the application of </w:t>
      </w:r>
      <w:r w:rsidR="00FB781F">
        <w:t>special rules f</w:t>
      </w:r>
      <w:r>
        <w:t xml:space="preserve">or health FSAs and DCAPs </w:t>
      </w:r>
      <w:r w:rsidR="00D010AD">
        <w:t>provided under the Consolidated Appropriations Act, 2021</w:t>
      </w:r>
      <w:r w:rsidR="00827FF4">
        <w:t xml:space="preserve"> (CAA). The CAA provide</w:t>
      </w:r>
      <w:r w:rsidR="00FB781F">
        <w:t>s</w:t>
      </w:r>
      <w:r w:rsidR="00827FF4">
        <w:t xml:space="preserve"> flexibility with respect to carryovers of unused amounts, extends the </w:t>
      </w:r>
      <w:proofErr w:type="gramStart"/>
      <w:r w:rsidR="00827FF4">
        <w:t>time period</w:t>
      </w:r>
      <w:proofErr w:type="gramEnd"/>
      <w:r w:rsidR="00827FF4">
        <w:t xml:space="preserve"> for incurring claims, permits post-termination reimbursements</w:t>
      </w:r>
      <w:r w:rsidR="00FB781F">
        <w:t xml:space="preserve"> from health FSAs</w:t>
      </w:r>
      <w:r w:rsidR="00827FF4">
        <w:t xml:space="preserve"> and provides special rules for dependents who “age out” of DCAP coverage during the COVID-19 public health emergency. </w:t>
      </w:r>
      <w:r w:rsidR="00FB781F">
        <w:t xml:space="preserve">The Notice provides details and examples regarding these rules. </w:t>
      </w:r>
    </w:p>
    <w:p w14:paraId="0B681320" w14:textId="77777777" w:rsidR="00C30D4C" w:rsidRDefault="00F5280F" w:rsidP="00C30D4C">
      <w:pPr>
        <w:pStyle w:val="SubHeader"/>
      </w:pPr>
      <w:r>
        <w:t>Section 125 Mid-</w:t>
      </w:r>
      <w:r w:rsidR="00443CF2">
        <w:t>y</w:t>
      </w:r>
      <w:r>
        <w:t>ear Election Changes</w:t>
      </w:r>
    </w:p>
    <w:p w14:paraId="32B25C5C" w14:textId="77777777" w:rsidR="00F835A3" w:rsidRDefault="00F5280F" w:rsidP="00F835A3">
      <w:pPr>
        <w:pStyle w:val="BodyText"/>
      </w:pPr>
      <w:r>
        <w:t xml:space="preserve">The Notice’s relief for mid-year Section 125 plan elections for plan years ending in 2021 is </w:t>
      </w:r>
      <w:proofErr w:type="gramStart"/>
      <w:r>
        <w:t>similar to</w:t>
      </w:r>
      <w:proofErr w:type="gramEnd"/>
      <w:r>
        <w:t xml:space="preserve"> </w:t>
      </w:r>
      <w:hyperlink r:id="rId11" w:history="1">
        <w:r w:rsidRPr="007148AB">
          <w:rPr>
            <w:rStyle w:val="Hyperlink"/>
          </w:rPr>
          <w:t>prior guidance</w:t>
        </w:r>
      </w:hyperlink>
      <w:r>
        <w:t xml:space="preserve"> for </w:t>
      </w:r>
      <w:r w:rsidR="00827FF4">
        <w:t>calendar year</w:t>
      </w:r>
      <w:r>
        <w:t xml:space="preserve"> 2020. </w:t>
      </w:r>
      <w:r w:rsidR="00827FF4">
        <w:t>Section 125 plans may permit employees to make or revoke election changes in certain circumstances</w:t>
      </w:r>
      <w:r>
        <w:t>. The Notice clarifies that employers can decide how long t</w:t>
      </w:r>
      <w:r>
        <w:t xml:space="preserve">o permit mid-year election changes with no change in status during the plan year and can limit the number of election changes during the plan year that are not associated with a change in </w:t>
      </w:r>
      <w:proofErr w:type="gramStart"/>
      <w:r>
        <w:t>status</w:t>
      </w:r>
      <w:proofErr w:type="gramEnd"/>
    </w:p>
    <w:p w14:paraId="7F8E15ED" w14:textId="77777777" w:rsidR="006327BC" w:rsidRDefault="00F5280F" w:rsidP="006327BC">
      <w:pPr>
        <w:pStyle w:val="Checkbox"/>
        <w:numPr>
          <w:ilvl w:val="0"/>
          <w:numId w:val="0"/>
        </w:numPr>
        <w:spacing w:after="0"/>
        <w:rPr>
          <w:b/>
          <w:color w:val="404040" w:themeColor="text1" w:themeTint="BF"/>
          <w:sz w:val="28"/>
        </w:rPr>
      </w:pPr>
      <w:r>
        <w:rPr>
          <w:b/>
          <w:color w:val="404040" w:themeColor="text1" w:themeTint="BF"/>
          <w:sz w:val="28"/>
        </w:rPr>
        <w:t>Over-</w:t>
      </w:r>
      <w:r w:rsidR="00443CF2">
        <w:rPr>
          <w:b/>
          <w:color w:val="404040" w:themeColor="text1" w:themeTint="BF"/>
          <w:sz w:val="28"/>
        </w:rPr>
        <w:t>t</w:t>
      </w:r>
      <w:r>
        <w:rPr>
          <w:b/>
          <w:color w:val="404040" w:themeColor="text1" w:themeTint="BF"/>
          <w:sz w:val="28"/>
        </w:rPr>
        <w:t>he-Counter Drugs</w:t>
      </w:r>
    </w:p>
    <w:p w14:paraId="08EC2381" w14:textId="77777777" w:rsidR="00F835A3" w:rsidRPr="00F835A3" w:rsidRDefault="00F5280F" w:rsidP="00F835A3">
      <w:pPr>
        <w:pStyle w:val="BodyText"/>
      </w:pPr>
      <w:r>
        <w:t>The Notice also provides relief with r</w:t>
      </w:r>
      <w:r>
        <w:t>espect to</w:t>
      </w:r>
      <w:r w:rsidR="00FB1043">
        <w:t xml:space="preserve"> plan amendments expanding</w:t>
      </w:r>
      <w:r>
        <w:t xml:space="preserve"> reimbursable expenses for health FSAs and </w:t>
      </w:r>
      <w:r w:rsidR="00FB1043">
        <w:t xml:space="preserve">HRAs </w:t>
      </w:r>
      <w:r>
        <w:t>to include over-the-counter drugs and menstrual care products.</w:t>
      </w:r>
      <w:r w:rsidR="00FB1043">
        <w:t xml:space="preserve"> </w:t>
      </w:r>
      <w:r w:rsidR="00FB781F">
        <w:t xml:space="preserve">Amendments to these plans must normally be made on a prospective basis, but these amendments may </w:t>
      </w:r>
      <w:r w:rsidR="00FB1043">
        <w:t xml:space="preserve">allow these reimbursements beginning on or after Jan. 1, 2020. </w:t>
      </w:r>
    </w:p>
    <w:p w14:paraId="661ACFD2" w14:textId="77777777" w:rsidR="008A7E71" w:rsidRPr="004967FA" w:rsidRDefault="00F5280F" w:rsidP="004967FA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4A67BF6" wp14:editId="61EE89B8">
                <wp:simplePos x="0" y="0"/>
                <wp:positionH relativeFrom="page">
                  <wp:posOffset>0</wp:posOffset>
                </wp:positionH>
                <wp:positionV relativeFrom="page">
                  <wp:posOffset>5614416</wp:posOffset>
                </wp:positionV>
                <wp:extent cx="7771765" cy="2522855"/>
                <wp:effectExtent l="0" t="0" r="635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1765" cy="2522855"/>
                          <a:chOff x="0" y="0"/>
                          <a:chExt cx="7771765" cy="2523226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1765" cy="6299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318760" y="68580"/>
                            <a:ext cx="2293620" cy="2454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13982E" w14:textId="77777777" w:rsidR="00A47C53" w:rsidRPr="00A47C53" w:rsidRDefault="00F5280F" w:rsidP="00CF5E21">
                              <w:pPr>
                                <w:pStyle w:val="CallOutBox"/>
                              </w:pPr>
                              <w:r>
                                <w:t>Employers can determine the extent to which additional mid-year election changes are permitted and applied for plan years ending in 2021.</w:t>
                              </w:r>
                            </w:p>
                          </w:txbxContent>
                        </wps:txbx>
                        <wps:bodyPr rot="0" vert="horz" wrap="square" anchor="ctr" anchorCtr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A67BF6" id="Group 11" o:spid="_x0000_s1031" style="position:absolute;left:0;text-align:left;margin-left:0;margin-top:442.1pt;width:611.95pt;height:198.65pt;z-index:-251655168;mso-position-horizontal-relative:page;mso-position-vertical-relative:page" coordsize="77717,252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">
                <v:shape id="Picture 5" o:spid="_x0000_s1032" type="#_x0000_t75" style="position:absolute;width:77717;height:6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">
                  <v:imagedata r:id="rId13" o:title=""/>
                </v:shape>
                <v:shape id="_x0000_s1033" type="#_x0000_t202" style="position:absolute;left:53187;top:685;width:22936;height:245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" filled="f" stroked="f">
                  <v:textbox>
                    <w:txbxContent>
                      <w:p w14:paraId="7313982E" w14:textId="77777777" w:rsidR="00A47C53" w:rsidRPr="00A47C53" w:rsidRDefault="00F5280F" w:rsidP="00CF5E21">
                        <w:pPr>
                          <w:pStyle w:val="CallOutBox"/>
                        </w:pPr>
                        <w:r>
                          <w:t>Employers can determine the extent to which additional mid-year election changes are permitted and applied for plan years ending in 2021.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8F7B1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2653A1" wp14:editId="3462FDAA">
                <wp:simplePos x="0" y="0"/>
                <wp:positionH relativeFrom="margin">
                  <wp:align>right</wp:align>
                </wp:positionH>
                <wp:positionV relativeFrom="margin">
                  <wp:posOffset>6074410</wp:posOffset>
                </wp:positionV>
                <wp:extent cx="4409440" cy="53848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9440" cy="538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AAEBEDE" w14:textId="77777777" w:rsidR="008F7B15" w:rsidRPr="008864AB" w:rsidRDefault="00F5280F" w:rsidP="008F7B15">
                            <w:pPr>
                              <w:pStyle w:val="Header"/>
                              <w:rPr>
                                <w:sz w:val="20"/>
                                <w:szCs w:val="20"/>
                              </w:rPr>
                            </w:pPr>
                            <w:r w:rsidRPr="008864AB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Provided to you by </w:t>
                            </w:r>
                            <w:r w:rsidRPr="008864AB">
                              <w:rPr>
                                <w:b/>
                                <w:color w:val="5083C9"/>
                                <w:sz w:val="20"/>
                                <w:szCs w:val="20"/>
                              </w:rPr>
                              <w:t xml:space="preserve">Stroh &amp; </w:t>
                            </w:r>
                            <w:proofErr w:type="gramStart"/>
                            <w:r w:rsidRPr="008864AB">
                              <w:rPr>
                                <w:b/>
                                <w:color w:val="5083C9"/>
                                <w:sz w:val="20"/>
                                <w:szCs w:val="20"/>
                              </w:rPr>
                              <w:t>Associates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653A1" id="Text Box 12" o:spid="_x0000_s1034" type="#_x0000_t202" style="position:absolute;left:0;text-align:left;margin-left:296pt;margin-top:478.3pt;width:347.2pt;height:42.4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" filled="f" stroked="f" strokeweight=".5pt">
                <v:textbox>
                  <w:txbxContent>
                    <w:p w14:paraId="1AAEBEDE" w14:textId="77777777" w:rsidR="008F7B15" w:rsidRPr="008864AB" w:rsidRDefault="00F5280F" w:rsidP="008F7B15">
                      <w:pPr>
                        <w:pStyle w:val="Header"/>
                        <w:rPr>
                          <w:sz w:val="20"/>
                          <w:szCs w:val="20"/>
                        </w:rPr>
                      </w:pPr>
                      <w:r w:rsidRPr="008864AB">
                        <w:rPr>
                          <w:color w:val="595959" w:themeColor="text1" w:themeTint="A6"/>
                          <w:sz w:val="20"/>
                          <w:szCs w:val="20"/>
                        </w:rPr>
                        <w:t xml:space="preserve">Provided to you by </w:t>
                      </w:r>
                      <w:r w:rsidRPr="008864AB">
                        <w:rPr>
                          <w:b/>
                          <w:color w:val="5083C9"/>
                          <w:sz w:val="20"/>
                          <w:szCs w:val="20"/>
                        </w:rPr>
                        <w:t xml:space="preserve">Stroh &amp; </w:t>
                      </w:r>
                      <w:proofErr w:type="gramStart"/>
                      <w:r w:rsidRPr="008864AB">
                        <w:rPr>
                          <w:b/>
                          <w:color w:val="5083C9"/>
                          <w:sz w:val="20"/>
                          <w:szCs w:val="20"/>
                        </w:rPr>
                        <w:t>Associates</w:t>
                      </w:r>
                      <w:proofErr w:type="gram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A7E71" w:rsidRPr="008A7E71">
        <w:t xml:space="preserve"> </w:t>
      </w:r>
    </w:p>
    <w:sectPr w:rsidR="008A7E71" w:rsidRPr="004967FA" w:rsidSect="008A7E7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3946" w:right="468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39590" w14:textId="77777777" w:rsidR="00F5280F" w:rsidRDefault="00F5280F">
      <w:pPr>
        <w:spacing w:after="0" w:line="240" w:lineRule="auto"/>
      </w:pPr>
      <w:r>
        <w:separator/>
      </w:r>
    </w:p>
  </w:endnote>
  <w:endnote w:type="continuationSeparator" w:id="0">
    <w:p w14:paraId="13D04F31" w14:textId="77777777" w:rsidR="00F5280F" w:rsidRDefault="00F52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7DACF" w14:textId="77777777" w:rsidR="00265180" w:rsidRDefault="002651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6EC33" w14:textId="77777777" w:rsidR="0098636D" w:rsidRDefault="00F5280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51AE36" wp14:editId="07953AB7">
              <wp:simplePos x="0" y="0"/>
              <wp:positionH relativeFrom="margin">
                <wp:posOffset>-53340</wp:posOffset>
              </wp:positionH>
              <wp:positionV relativeFrom="paragraph">
                <wp:posOffset>-294005</wp:posOffset>
              </wp:positionV>
              <wp:extent cx="4732020" cy="556260"/>
              <wp:effectExtent l="0" t="0" r="0" b="0"/>
              <wp:wrapNone/>
              <wp:docPr id="81" name="Text Box 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2020" cy="556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B17048C" w14:textId="77777777" w:rsidR="00796AD3" w:rsidRPr="00817EEE" w:rsidRDefault="00F5280F" w:rsidP="00796AD3">
                          <w:pPr>
                            <w:pStyle w:val="Disclaimer"/>
                          </w:pPr>
                          <w:r w:rsidRPr="00947E11">
                            <w:rPr>
                              <w:szCs w:val="16"/>
                            </w:rPr>
                            <w:t xml:space="preserve">This </w:t>
                          </w:r>
                          <w:r>
                            <w:rPr>
                              <w:szCs w:val="16"/>
                            </w:rPr>
                            <w:t>Legal Update</w:t>
                          </w:r>
                          <w:r w:rsidRPr="00947E11">
                            <w:rPr>
                              <w:szCs w:val="16"/>
                            </w:rPr>
                            <w:t xml:space="preserve"> is not intended to be exhaustive nor should any discussion or </w:t>
                          </w:r>
                          <w:r w:rsidR="008864AB">
                            <w:rPr>
                              <w:szCs w:val="16"/>
                            </w:rPr>
                            <w:t>o</w:t>
                          </w:r>
                          <w:r w:rsidRPr="00947E11">
                            <w:rPr>
                              <w:szCs w:val="16"/>
                            </w:rPr>
                            <w:t xml:space="preserve">pinions be construed as legal advice. Readers should contact </w:t>
                          </w:r>
                          <w:r>
                            <w:rPr>
                              <w:szCs w:val="16"/>
                            </w:rPr>
                            <w:t xml:space="preserve">legal counsel for legal advice. </w:t>
                          </w:r>
                          <w:r w:rsidRPr="00817EEE">
                            <w:t>©20</w:t>
                          </w:r>
                          <w:r w:rsidR="00265180">
                            <w:t>21</w:t>
                          </w:r>
                          <w:r>
                            <w:t xml:space="preserve"> </w:t>
                          </w:r>
                          <w:r w:rsidRPr="00817EEE">
                            <w:t>Zywave, Inc.</w:t>
                          </w:r>
                          <w:r>
                            <w:t xml:space="preserve"> </w:t>
                          </w:r>
                          <w:r w:rsidRPr="00817EEE">
                            <w:t>All rights reserved.</w:t>
                          </w:r>
                        </w:p>
                        <w:p w14:paraId="4D163B83" w14:textId="77777777" w:rsidR="00796AD3" w:rsidRPr="00947E11" w:rsidRDefault="00796AD3" w:rsidP="00796AD3">
                          <w:pPr>
                            <w:pStyle w:val="Disclaimer"/>
                            <w:rPr>
                              <w:szCs w:val="16"/>
                            </w:rPr>
                          </w:pPr>
                        </w:p>
                        <w:p w14:paraId="68F5E375" w14:textId="77777777" w:rsidR="00796AD3" w:rsidRPr="00947E11" w:rsidRDefault="00796AD3" w:rsidP="00796AD3">
                          <w:pPr>
                            <w:pStyle w:val="Disclaimer"/>
                            <w:rPr>
                              <w:szCs w:val="16"/>
                            </w:rPr>
                          </w:pPr>
                        </w:p>
                        <w:p w14:paraId="3C23FBA9" w14:textId="77777777" w:rsidR="008F7B15" w:rsidRPr="00947E11" w:rsidRDefault="008F7B15" w:rsidP="008F7B15">
                          <w:pPr>
                            <w:pStyle w:val="Disclaimer"/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51AE36" id="_x0000_t202" coordsize="21600,21600" o:spt="202" path="m,l,21600r21600,l21600,xe">
              <v:stroke joinstyle="miter"/>
              <v:path gradientshapeok="t" o:connecttype="rect"/>
            </v:shapetype>
            <v:shape id="Text Box 81" o:spid="_x0000_s1036" type="#_x0000_t202" style="position:absolute;margin-left:-4.2pt;margin-top:-23.15pt;width:372.6pt;height:43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" filled="f" stroked="f" strokeweight=".5pt">
              <v:textbox>
                <w:txbxContent>
                  <w:p w14:paraId="4B17048C" w14:textId="77777777" w:rsidR="00796AD3" w:rsidRPr="00817EEE" w:rsidRDefault="00F5280F" w:rsidP="00796AD3">
                    <w:pPr>
                      <w:pStyle w:val="Disclaimer"/>
                    </w:pPr>
                    <w:r w:rsidRPr="00947E11">
                      <w:rPr>
                        <w:szCs w:val="16"/>
                      </w:rPr>
                      <w:t xml:space="preserve">This </w:t>
                    </w:r>
                    <w:r>
                      <w:rPr>
                        <w:szCs w:val="16"/>
                      </w:rPr>
                      <w:t>Legal Update</w:t>
                    </w:r>
                    <w:r w:rsidRPr="00947E11">
                      <w:rPr>
                        <w:szCs w:val="16"/>
                      </w:rPr>
                      <w:t xml:space="preserve"> is not intended to be exhaustive nor should any discussion or </w:t>
                    </w:r>
                    <w:r w:rsidR="008864AB">
                      <w:rPr>
                        <w:szCs w:val="16"/>
                      </w:rPr>
                      <w:t>o</w:t>
                    </w:r>
                    <w:r w:rsidRPr="00947E11">
                      <w:rPr>
                        <w:szCs w:val="16"/>
                      </w:rPr>
                      <w:t xml:space="preserve">pinions be construed as legal advice. Readers should contact </w:t>
                    </w:r>
                    <w:r>
                      <w:rPr>
                        <w:szCs w:val="16"/>
                      </w:rPr>
                      <w:t xml:space="preserve">legal counsel for legal advice. </w:t>
                    </w:r>
                    <w:r w:rsidRPr="00817EEE">
                      <w:t>©20</w:t>
                    </w:r>
                    <w:r w:rsidR="00265180">
                      <w:t>21</w:t>
                    </w:r>
                    <w:r>
                      <w:t xml:space="preserve"> </w:t>
                    </w:r>
                    <w:r w:rsidRPr="00817EEE">
                      <w:t>Zywave, Inc.</w:t>
                    </w:r>
                    <w:r>
                      <w:t xml:space="preserve"> </w:t>
                    </w:r>
                    <w:r w:rsidRPr="00817EEE">
                      <w:t>All rights reserved.</w:t>
                    </w:r>
                  </w:p>
                  <w:p w14:paraId="4D163B83" w14:textId="77777777" w:rsidR="00796AD3" w:rsidRPr="00947E11" w:rsidRDefault="00796AD3" w:rsidP="00796AD3">
                    <w:pPr>
                      <w:pStyle w:val="Disclaimer"/>
                      <w:rPr>
                        <w:szCs w:val="16"/>
                      </w:rPr>
                    </w:pPr>
                  </w:p>
                  <w:p w14:paraId="68F5E375" w14:textId="77777777" w:rsidR="00796AD3" w:rsidRPr="00947E11" w:rsidRDefault="00796AD3" w:rsidP="00796AD3">
                    <w:pPr>
                      <w:pStyle w:val="Disclaimer"/>
                      <w:rPr>
                        <w:szCs w:val="16"/>
                      </w:rPr>
                    </w:pPr>
                  </w:p>
                  <w:p w14:paraId="3C23FBA9" w14:textId="77777777" w:rsidR="008F7B15" w:rsidRPr="00947E11" w:rsidRDefault="008F7B15" w:rsidP="008F7B15">
                    <w:pPr>
                      <w:pStyle w:val="Disclaimer"/>
                      <w:rPr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65FD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FA43F1" wp14:editId="560D36A3">
              <wp:simplePos x="0" y="0"/>
              <wp:positionH relativeFrom="margin">
                <wp:posOffset>7620</wp:posOffset>
              </wp:positionH>
              <wp:positionV relativeFrom="margin">
                <wp:posOffset>6043930</wp:posOffset>
              </wp:positionV>
              <wp:extent cx="4366260" cy="0"/>
              <wp:effectExtent l="19050" t="19050" r="15240" b="19050"/>
              <wp:wrapNone/>
              <wp:docPr id="1482127767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4366260" cy="0"/>
                      </a:xfrm>
                      <a:prstGeom prst="line">
                        <a:avLst/>
                      </a:prstGeom>
                      <a:ln w="44450">
                        <a:solidFill>
                          <a:schemeClr val="accent1">
                            <a:alpha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2051" style="flip:x y;mso-height-percent:0;mso-height-relative:margin;mso-position-horizontal-relative:margin;mso-position-vertical-relative:margin;mso-width-percent:0;mso-width-relative:margin;mso-wrap-distance-bottom:0;mso-wrap-distance-left:9pt;mso-wrap-distance-right:9pt;mso-wrap-distance-top:0;mso-wrap-style:square;position:absolute;visibility:visible;z-index:251663360" from="0.6pt,475.9pt" to="344.4pt,475.9pt" strokecolor="#4472c4" strokeweight="3.5pt">
              <v:stroke joinstyle="miter" opacity="49087f"/>
              <w10:wrap anchorx="margin" anchory="margin"/>
            </v:line>
          </w:pict>
        </mc:Fallback>
      </mc:AlternateContent>
    </w:r>
    <w:r w:rsidR="0098636D">
      <w:rPr>
        <w:noProof/>
      </w:rPr>
      <w:drawing>
        <wp:anchor distT="0" distB="0" distL="114300" distR="114300" simplePos="0" relativeHeight="251659264" behindDoc="1" locked="0" layoutInCell="1" allowOverlap="1" wp14:anchorId="53F5ECFF" wp14:editId="1C91E50E">
          <wp:simplePos x="0" y="0"/>
          <wp:positionH relativeFrom="page">
            <wp:posOffset>0</wp:posOffset>
          </wp:positionH>
          <wp:positionV relativeFrom="paragraph">
            <wp:posOffset>1492575</wp:posOffset>
          </wp:positionV>
          <wp:extent cx="7772400" cy="630936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1621773" name="legal_fol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309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1AA29" w14:textId="77777777" w:rsidR="00265180" w:rsidRDefault="00265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6C17BF" w14:textId="77777777" w:rsidR="00F5280F" w:rsidRDefault="00F5280F">
      <w:pPr>
        <w:spacing w:after="0" w:line="240" w:lineRule="auto"/>
      </w:pPr>
      <w:r>
        <w:separator/>
      </w:r>
    </w:p>
  </w:footnote>
  <w:footnote w:type="continuationSeparator" w:id="0">
    <w:p w14:paraId="13CA11D1" w14:textId="77777777" w:rsidR="00F5280F" w:rsidRDefault="00F52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B4866" w14:textId="77777777" w:rsidR="00265180" w:rsidRDefault="002651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62D37" w14:textId="77777777" w:rsidR="0098636D" w:rsidRDefault="00F5280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327749" wp14:editId="1E16D302">
          <wp:simplePos x="0" y="0"/>
          <wp:positionH relativeFrom="page">
            <wp:align>right</wp:align>
          </wp:positionH>
          <wp:positionV relativeFrom="paragraph">
            <wp:posOffset>-467360</wp:posOffset>
          </wp:positionV>
          <wp:extent cx="7772397" cy="3856498"/>
          <wp:effectExtent l="0" t="0" r="63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gal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7" cy="3856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5AF9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CA9C300" wp14:editId="47AAB795">
              <wp:simplePos x="0" y="0"/>
              <wp:positionH relativeFrom="column">
                <wp:posOffset>4572000</wp:posOffset>
              </wp:positionH>
              <wp:positionV relativeFrom="page">
                <wp:posOffset>2550160</wp:posOffset>
              </wp:positionV>
              <wp:extent cx="2413000" cy="32956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3295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436AAC" w14:textId="77777777" w:rsidR="00D35AF9" w:rsidRPr="00D35AF9" w:rsidRDefault="00F5280F" w:rsidP="00D35AF9">
                          <w:pPr>
                            <w:pStyle w:val="SubHeader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Important Dates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A9C3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5in;margin-top:200.8pt;width:190pt;height:25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" filled="f" stroked="f">
              <v:textbox>
                <w:txbxContent>
                  <w:p w14:paraId="5D436AAC" w14:textId="77777777" w:rsidR="00D35AF9" w:rsidRPr="00D35AF9" w:rsidRDefault="00F5280F" w:rsidP="00D35AF9">
                    <w:pPr>
                      <w:pStyle w:val="SubHeader"/>
                      <w:rPr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color w:val="FFFFFF" w:themeColor="background1"/>
                        <w:sz w:val="32"/>
                        <w:szCs w:val="32"/>
                      </w:rPr>
                      <w:t>Important Dates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13D30" w14:textId="77777777" w:rsidR="00265180" w:rsidRDefault="002651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95063"/>
    <w:multiLevelType w:val="hybridMultilevel"/>
    <w:tmpl w:val="0CE2A7C2"/>
    <w:lvl w:ilvl="0" w:tplc="76B46FE6">
      <w:start w:val="1"/>
      <w:numFmt w:val="bullet"/>
      <w:pStyle w:val="BulletList"/>
      <w:lvlText w:val=""/>
      <w:lvlJc w:val="left"/>
      <w:pPr>
        <w:ind w:left="540" w:hanging="360"/>
      </w:pPr>
      <w:rPr>
        <w:rFonts w:ascii="Symbol" w:hAnsi="Symbol" w:hint="default"/>
        <w:color w:val="5083C9"/>
      </w:rPr>
    </w:lvl>
    <w:lvl w:ilvl="1" w:tplc="2CE251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EEF4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22F8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5AA3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B8D6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3813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5C90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944D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70686"/>
    <w:multiLevelType w:val="hybridMultilevel"/>
    <w:tmpl w:val="409AC006"/>
    <w:lvl w:ilvl="0" w:tplc="A0963396">
      <w:start w:val="1"/>
      <w:numFmt w:val="bullet"/>
      <w:pStyle w:val="Checkbox"/>
      <w:lvlText w:val=""/>
      <w:lvlJc w:val="left"/>
      <w:pPr>
        <w:ind w:left="540" w:hanging="360"/>
      </w:pPr>
      <w:rPr>
        <w:rFonts w:ascii="Wingdings" w:hAnsi="Wingdings" w:hint="default"/>
        <w:color w:val="5083C9"/>
        <w:sz w:val="28"/>
      </w:rPr>
    </w:lvl>
    <w:lvl w:ilvl="1" w:tplc="6F2416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940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4C7A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26BD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684E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CA00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A40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679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32AF5"/>
    <w:multiLevelType w:val="multilevel"/>
    <w:tmpl w:val="B13CDD56"/>
    <w:styleLink w:val="Bulleted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083C9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601A1"/>
    <w:multiLevelType w:val="hybridMultilevel"/>
    <w:tmpl w:val="43CE94D6"/>
    <w:lvl w:ilvl="0" w:tplc="C1963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2E9E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F2FD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F033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22CF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3C21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0A1F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B233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3869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24744"/>
    <w:multiLevelType w:val="hybridMultilevel"/>
    <w:tmpl w:val="D67CDEAC"/>
    <w:lvl w:ilvl="0" w:tplc="E6CA5C1E">
      <w:start w:val="1"/>
      <w:numFmt w:val="bullet"/>
      <w:pStyle w:val="Xbox"/>
      <w:lvlText w:val=""/>
      <w:lvlJc w:val="left"/>
      <w:pPr>
        <w:ind w:left="540" w:hanging="360"/>
      </w:pPr>
      <w:rPr>
        <w:rFonts w:ascii="Wingdings" w:hAnsi="Wingdings" w:hint="default"/>
        <w:color w:val="BD6363"/>
        <w:sz w:val="28"/>
      </w:rPr>
    </w:lvl>
    <w:lvl w:ilvl="1" w:tplc="83420B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4806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12FE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78BA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BABA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98AC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ECDB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54A6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E1D8C"/>
    <w:multiLevelType w:val="hybridMultilevel"/>
    <w:tmpl w:val="AE22F2D8"/>
    <w:lvl w:ilvl="0" w:tplc="497224E8">
      <w:start w:val="1"/>
      <w:numFmt w:val="bullet"/>
      <w:pStyle w:val="Bullet"/>
      <w:lvlText w:val=""/>
      <w:lvlJc w:val="left"/>
      <w:pPr>
        <w:ind w:left="540" w:hanging="360"/>
      </w:pPr>
      <w:rPr>
        <w:rFonts w:ascii="Symbol" w:hAnsi="Symbol" w:hint="default"/>
        <w:color w:val="5083C9"/>
      </w:rPr>
    </w:lvl>
    <w:lvl w:ilvl="1" w:tplc="43708346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8C263848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87124102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562E7DE8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9F228D92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95D6CB38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A9A8110C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3D2A0796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664408D9"/>
    <w:multiLevelType w:val="hybridMultilevel"/>
    <w:tmpl w:val="58CA9980"/>
    <w:lvl w:ilvl="0" w:tplc="1C4CF71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ECFE4F0A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90825010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E93E879E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4284400E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E69A24A6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756E9FB0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C7360D5E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3F005A82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79493AD4"/>
    <w:multiLevelType w:val="multilevel"/>
    <w:tmpl w:val="B13CDD56"/>
    <w:numStyleLink w:val="BulletedList"/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yNLewNDCyNDU0szRW0lEKTi0uzszPAykwrAUADC53kiwAAAA="/>
  </w:docVars>
  <w:rsids>
    <w:rsidRoot w:val="00FC5CB6"/>
    <w:rsid w:val="00001C17"/>
    <w:rsid w:val="00054EE9"/>
    <w:rsid w:val="00055665"/>
    <w:rsid w:val="000C05A8"/>
    <w:rsid w:val="001050A8"/>
    <w:rsid w:val="0012162D"/>
    <w:rsid w:val="001631A4"/>
    <w:rsid w:val="001725D9"/>
    <w:rsid w:val="001B1A7E"/>
    <w:rsid w:val="00206DED"/>
    <w:rsid w:val="0022430C"/>
    <w:rsid w:val="00225DDE"/>
    <w:rsid w:val="0024208C"/>
    <w:rsid w:val="0026000D"/>
    <w:rsid w:val="00265180"/>
    <w:rsid w:val="002B61D1"/>
    <w:rsid w:val="002F230F"/>
    <w:rsid w:val="002F786C"/>
    <w:rsid w:val="003267EB"/>
    <w:rsid w:val="003A4442"/>
    <w:rsid w:val="003A6B72"/>
    <w:rsid w:val="00432EFE"/>
    <w:rsid w:val="00443CF2"/>
    <w:rsid w:val="0048508B"/>
    <w:rsid w:val="00485C3A"/>
    <w:rsid w:val="004967FA"/>
    <w:rsid w:val="004B125C"/>
    <w:rsid w:val="004D34B3"/>
    <w:rsid w:val="00501FB7"/>
    <w:rsid w:val="00550638"/>
    <w:rsid w:val="00584B55"/>
    <w:rsid w:val="005D05D9"/>
    <w:rsid w:val="005F358F"/>
    <w:rsid w:val="006327BC"/>
    <w:rsid w:val="006A2A41"/>
    <w:rsid w:val="00707343"/>
    <w:rsid w:val="007148AB"/>
    <w:rsid w:val="00755D2B"/>
    <w:rsid w:val="00770406"/>
    <w:rsid w:val="00796AD3"/>
    <w:rsid w:val="00802FF0"/>
    <w:rsid w:val="00817EEE"/>
    <w:rsid w:val="00827FF4"/>
    <w:rsid w:val="00840A14"/>
    <w:rsid w:val="00855DD7"/>
    <w:rsid w:val="00856044"/>
    <w:rsid w:val="00871E9E"/>
    <w:rsid w:val="008864AB"/>
    <w:rsid w:val="008A7E71"/>
    <w:rsid w:val="008F7B15"/>
    <w:rsid w:val="00926535"/>
    <w:rsid w:val="009440BA"/>
    <w:rsid w:val="00947E11"/>
    <w:rsid w:val="009577BF"/>
    <w:rsid w:val="0098636D"/>
    <w:rsid w:val="00993033"/>
    <w:rsid w:val="009D4BB6"/>
    <w:rsid w:val="009E2B6A"/>
    <w:rsid w:val="009E4DC9"/>
    <w:rsid w:val="00A337BD"/>
    <w:rsid w:val="00A47C53"/>
    <w:rsid w:val="00A6140B"/>
    <w:rsid w:val="00A65FD8"/>
    <w:rsid w:val="00AB1337"/>
    <w:rsid w:val="00AB3085"/>
    <w:rsid w:val="00AD0649"/>
    <w:rsid w:val="00B11735"/>
    <w:rsid w:val="00B31AE6"/>
    <w:rsid w:val="00B53915"/>
    <w:rsid w:val="00B91D0F"/>
    <w:rsid w:val="00BA7D47"/>
    <w:rsid w:val="00BE45C1"/>
    <w:rsid w:val="00C30D4C"/>
    <w:rsid w:val="00C741AE"/>
    <w:rsid w:val="00CA6AD1"/>
    <w:rsid w:val="00CF5E21"/>
    <w:rsid w:val="00D010AD"/>
    <w:rsid w:val="00D35AF9"/>
    <w:rsid w:val="00D379D5"/>
    <w:rsid w:val="00D76FCB"/>
    <w:rsid w:val="00DC3880"/>
    <w:rsid w:val="00DD1268"/>
    <w:rsid w:val="00DD1EF1"/>
    <w:rsid w:val="00E16E6C"/>
    <w:rsid w:val="00E26E72"/>
    <w:rsid w:val="00E378E3"/>
    <w:rsid w:val="00E64D05"/>
    <w:rsid w:val="00E73236"/>
    <w:rsid w:val="00EC2053"/>
    <w:rsid w:val="00EC6B3F"/>
    <w:rsid w:val="00ED1C0B"/>
    <w:rsid w:val="00F32D2D"/>
    <w:rsid w:val="00F32F5A"/>
    <w:rsid w:val="00F36BA0"/>
    <w:rsid w:val="00F51F06"/>
    <w:rsid w:val="00F5280F"/>
    <w:rsid w:val="00F835A3"/>
    <w:rsid w:val="00FA6666"/>
    <w:rsid w:val="00FB1043"/>
    <w:rsid w:val="00FB781F"/>
    <w:rsid w:val="00FC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C768B"/>
  <w15:chartTrackingRefBased/>
  <w15:docId w15:val="{93C35ABE-3E95-4650-954B-A911A5C9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36D"/>
  </w:style>
  <w:style w:type="paragraph" w:styleId="Footer">
    <w:name w:val="footer"/>
    <w:basedOn w:val="Normal"/>
    <w:link w:val="FooterChar"/>
    <w:uiPriority w:val="99"/>
    <w:unhideWhenUsed/>
    <w:rsid w:val="00986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36D"/>
  </w:style>
  <w:style w:type="paragraph" w:customStyle="1" w:styleId="MainTitle">
    <w:name w:val="Main Title"/>
    <w:basedOn w:val="Normal"/>
    <w:link w:val="MainTitleChar"/>
    <w:qFormat/>
    <w:rsid w:val="008A7E71"/>
    <w:pPr>
      <w:spacing w:after="120" w:line="228" w:lineRule="auto"/>
    </w:pPr>
    <w:rPr>
      <w:b/>
      <w:color w:val="5083C9"/>
      <w:sz w:val="48"/>
      <w:szCs w:val="48"/>
    </w:rPr>
  </w:style>
  <w:style w:type="paragraph" w:styleId="BodyText">
    <w:name w:val="Body Text"/>
    <w:basedOn w:val="BodyText2"/>
    <w:link w:val="BodyTextChar"/>
    <w:qFormat/>
    <w:rsid w:val="0024208C"/>
    <w:pPr>
      <w:spacing w:after="160" w:line="259" w:lineRule="auto"/>
      <w:jc w:val="both"/>
    </w:pPr>
    <w:rPr>
      <w:rFonts w:ascii="Calibri" w:eastAsia="Times New Roman" w:hAnsi="Calibri" w:cs="Arial"/>
      <w:color w:val="595959"/>
      <w:szCs w:val="20"/>
    </w:rPr>
  </w:style>
  <w:style w:type="character" w:customStyle="1" w:styleId="MainTitleChar">
    <w:name w:val="Main Title Char"/>
    <w:basedOn w:val="DefaultParagraphFont"/>
    <w:link w:val="MainTitle"/>
    <w:rsid w:val="008A7E71"/>
    <w:rPr>
      <w:b/>
      <w:color w:val="5083C9"/>
      <w:sz w:val="48"/>
      <w:szCs w:val="48"/>
    </w:rPr>
  </w:style>
  <w:style w:type="character" w:customStyle="1" w:styleId="BodyTextChar">
    <w:name w:val="Body Text Char"/>
    <w:basedOn w:val="DefaultParagraphFont"/>
    <w:link w:val="BodyText"/>
    <w:rsid w:val="0024208C"/>
    <w:rPr>
      <w:rFonts w:ascii="Calibri" w:eastAsia="Times New Roman" w:hAnsi="Calibri" w:cs="Arial"/>
      <w:color w:val="595959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A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A7E71"/>
  </w:style>
  <w:style w:type="paragraph" w:customStyle="1" w:styleId="SubHeader">
    <w:name w:val="Sub Header"/>
    <w:basedOn w:val="BodyText"/>
    <w:link w:val="SubHeaderChar"/>
    <w:qFormat/>
    <w:rsid w:val="002B61D1"/>
    <w:pPr>
      <w:spacing w:after="0" w:line="216" w:lineRule="auto"/>
    </w:pPr>
    <w:rPr>
      <w:b/>
      <w:color w:val="404040" w:themeColor="text1" w:themeTint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rsid w:val="0024208C"/>
    <w:pPr>
      <w:spacing w:after="60" w:line="192" w:lineRule="auto"/>
    </w:pPr>
    <w:rPr>
      <w:rFonts w:ascii="Calibri" w:eastAsia="Calibri" w:hAnsi="Calibri" w:cs="Times New Roman"/>
      <w:b/>
      <w:caps/>
      <w:color w:val="39945E"/>
      <w:sz w:val="40"/>
      <w:szCs w:val="40"/>
    </w:rPr>
  </w:style>
  <w:style w:type="character" w:customStyle="1" w:styleId="SubHeaderChar">
    <w:name w:val="Sub Header Char"/>
    <w:basedOn w:val="BodyTextChar"/>
    <w:link w:val="SubHeader"/>
    <w:rsid w:val="002B61D1"/>
    <w:rPr>
      <w:rFonts w:ascii="Calibri" w:eastAsia="Times New Roman" w:hAnsi="Calibri" w:cs="Arial"/>
      <w:b/>
      <w:color w:val="404040" w:themeColor="text1" w:themeTint="BF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4208C"/>
    <w:rPr>
      <w:rFonts w:ascii="Calibri" w:eastAsia="Calibri" w:hAnsi="Calibri" w:cs="Times New Roman"/>
      <w:b/>
      <w:caps/>
      <w:color w:val="39945E"/>
      <w:sz w:val="40"/>
      <w:szCs w:val="40"/>
    </w:rPr>
  </w:style>
  <w:style w:type="paragraph" w:customStyle="1" w:styleId="Disclaimer">
    <w:name w:val="Disclaimer"/>
    <w:basedOn w:val="Normal"/>
    <w:link w:val="DisclaimerChar"/>
    <w:qFormat/>
    <w:rsid w:val="008F7B15"/>
    <w:rPr>
      <w:rFonts w:ascii="Verdana" w:eastAsia="Calibri" w:hAnsi="Verdana" w:cs="Times New Roman"/>
      <w:color w:val="7F7F7F"/>
      <w:sz w:val="16"/>
    </w:rPr>
  </w:style>
  <w:style w:type="character" w:customStyle="1" w:styleId="DisclaimerChar">
    <w:name w:val="Disclaimer Char"/>
    <w:link w:val="Disclaimer"/>
    <w:rsid w:val="008F7B15"/>
    <w:rPr>
      <w:rFonts w:ascii="Verdana" w:eastAsia="Calibri" w:hAnsi="Verdana" w:cs="Times New Roman"/>
      <w:color w:val="7F7F7F"/>
      <w:sz w:val="16"/>
    </w:rPr>
  </w:style>
  <w:style w:type="paragraph" w:customStyle="1" w:styleId="BulletList">
    <w:name w:val="Bullet List"/>
    <w:basedOn w:val="BodyText"/>
    <w:link w:val="BulletListChar"/>
    <w:rsid w:val="001725D9"/>
    <w:pPr>
      <w:numPr>
        <w:numId w:val="1"/>
      </w:numPr>
      <w:spacing w:after="20"/>
    </w:pPr>
  </w:style>
  <w:style w:type="paragraph" w:customStyle="1" w:styleId="Checkbox">
    <w:name w:val="Checkbox"/>
    <w:basedOn w:val="BulletList"/>
    <w:link w:val="CheckboxChar"/>
    <w:qFormat/>
    <w:rsid w:val="00E16E6C"/>
    <w:pPr>
      <w:numPr>
        <w:numId w:val="3"/>
      </w:numPr>
      <w:tabs>
        <w:tab w:val="left" w:pos="540"/>
      </w:tabs>
      <w:ind w:hanging="450"/>
    </w:pPr>
  </w:style>
  <w:style w:type="character" w:customStyle="1" w:styleId="BulletListChar">
    <w:name w:val="Bullet List Char"/>
    <w:basedOn w:val="BodyTextChar"/>
    <w:link w:val="BulletList"/>
    <w:rsid w:val="001725D9"/>
    <w:rPr>
      <w:rFonts w:ascii="Calibri" w:eastAsia="Times New Roman" w:hAnsi="Calibri" w:cs="Arial"/>
      <w:color w:val="595959"/>
      <w:szCs w:val="20"/>
    </w:rPr>
  </w:style>
  <w:style w:type="paragraph" w:customStyle="1" w:styleId="Xbox">
    <w:name w:val="Xbox"/>
    <w:basedOn w:val="Checkbox"/>
    <w:link w:val="XboxChar"/>
    <w:qFormat/>
    <w:rsid w:val="00E16E6C"/>
    <w:pPr>
      <w:numPr>
        <w:numId w:val="4"/>
      </w:numPr>
      <w:ind w:hanging="450"/>
    </w:pPr>
  </w:style>
  <w:style w:type="character" w:customStyle="1" w:styleId="CheckboxChar">
    <w:name w:val="Checkbox Char"/>
    <w:basedOn w:val="BulletListChar"/>
    <w:link w:val="Checkbox"/>
    <w:rsid w:val="00E16E6C"/>
    <w:rPr>
      <w:rFonts w:ascii="Calibri" w:eastAsia="Times New Roman" w:hAnsi="Calibri" w:cs="Arial"/>
      <w:color w:val="595959"/>
      <w:szCs w:val="20"/>
    </w:rPr>
  </w:style>
  <w:style w:type="paragraph" w:customStyle="1" w:styleId="CallOutBox">
    <w:name w:val="Call Out Box"/>
    <w:basedOn w:val="Footer"/>
    <w:link w:val="CallOutBoxChar"/>
    <w:qFormat/>
    <w:rsid w:val="00CF5E21"/>
    <w:pPr>
      <w:jc w:val="center"/>
    </w:pPr>
    <w:rPr>
      <w:b/>
      <w:i/>
      <w:color w:val="5083C9"/>
      <w:sz w:val="36"/>
      <w:szCs w:val="36"/>
    </w:rPr>
  </w:style>
  <w:style w:type="character" w:customStyle="1" w:styleId="XboxChar">
    <w:name w:val="Xbox Char"/>
    <w:basedOn w:val="CheckboxChar"/>
    <w:link w:val="Xbox"/>
    <w:rsid w:val="00E16E6C"/>
    <w:rPr>
      <w:rFonts w:ascii="Calibri" w:eastAsia="Times New Roman" w:hAnsi="Calibri" w:cs="Arial"/>
      <w:color w:val="595959"/>
      <w:szCs w:val="20"/>
    </w:rPr>
  </w:style>
  <w:style w:type="character" w:customStyle="1" w:styleId="CallOutBoxChar">
    <w:name w:val="Call Out Box Char"/>
    <w:basedOn w:val="FooterChar"/>
    <w:link w:val="CallOutBox"/>
    <w:rsid w:val="00CF5E21"/>
    <w:rPr>
      <w:b/>
      <w:i/>
      <w:color w:val="5083C9"/>
      <w:sz w:val="36"/>
      <w:szCs w:val="36"/>
    </w:rPr>
  </w:style>
  <w:style w:type="numbering" w:customStyle="1" w:styleId="BulletedList">
    <w:name w:val="Bulleted List"/>
    <w:uiPriority w:val="99"/>
    <w:rsid w:val="00DD1268"/>
    <w:pPr>
      <w:numPr>
        <w:numId w:val="5"/>
      </w:numPr>
    </w:pPr>
  </w:style>
  <w:style w:type="paragraph" w:customStyle="1" w:styleId="Bullet">
    <w:name w:val="Bullet"/>
    <w:basedOn w:val="BodyText"/>
    <w:link w:val="BulletChar"/>
    <w:qFormat/>
    <w:rsid w:val="00FA6666"/>
    <w:pPr>
      <w:numPr>
        <w:numId w:val="7"/>
      </w:numPr>
      <w:spacing w:after="0"/>
    </w:pPr>
  </w:style>
  <w:style w:type="character" w:customStyle="1" w:styleId="BulletChar">
    <w:name w:val="Bullet Char"/>
    <w:basedOn w:val="BodyTextChar"/>
    <w:link w:val="Bullet"/>
    <w:rsid w:val="00FA6666"/>
    <w:rPr>
      <w:rFonts w:ascii="Calibri" w:eastAsia="Times New Roman" w:hAnsi="Calibri" w:cs="Arial"/>
      <w:color w:val="595959"/>
      <w:szCs w:val="20"/>
    </w:rPr>
  </w:style>
  <w:style w:type="character" w:styleId="Hyperlink">
    <w:name w:val="Hyperlink"/>
    <w:basedOn w:val="DefaultParagraphFont"/>
    <w:uiPriority w:val="99"/>
    <w:unhideWhenUsed/>
    <w:rsid w:val="00FC5CB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5C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10A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3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3C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3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C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rs.gov/pub/irs-drop/n-20-29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irs.gov/pub/irs-drop/n-21-15.pdf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ontent%20Development\MASTER%20TEMPLATES\Legal%20Content\2020%20Compliance%20Docs%20Redesign\Legal%20Update\EB_%20Legal%20Upd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EB_ Legal Update</Template>
  <TotalTime>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Hanrahan, Nicole</dc:creator>
  <cp:lastModifiedBy>Sheyna Stroh</cp:lastModifiedBy>
  <cp:revision>2</cp:revision>
  <dcterms:created xsi:type="dcterms:W3CDTF">2021-02-24T15:46:00Z</dcterms:created>
  <dcterms:modified xsi:type="dcterms:W3CDTF">2021-02-24T15:46:00Z</dcterms:modified>
</cp:coreProperties>
</file>